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6D3" w:rsidRPr="007D56D3" w:rsidRDefault="00800488" w:rsidP="007D56D3">
      <w:pPr>
        <w:pStyle w:val="ListParagraph"/>
        <w:numPr>
          <w:ilvl w:val="0"/>
          <w:numId w:val="1"/>
        </w:numPr>
        <w:tabs>
          <w:tab w:val="left" w:pos="360"/>
        </w:tabs>
        <w:spacing w:after="160" w:line="259" w:lineRule="auto"/>
        <w:rPr>
          <w:b/>
        </w:rPr>
      </w:pPr>
      <w:r>
        <w:rPr>
          <w:b/>
        </w:rPr>
        <w:t>Ders Tanımlama</w:t>
      </w: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5"/>
        <w:gridCol w:w="5017"/>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4200E" w:rsidRDefault="00800488" w:rsidP="008A52F4">
            <w:pPr>
              <w:rPr>
                <w:color w:val="000000"/>
                <w:sz w:val="20"/>
                <w:szCs w:val="20"/>
              </w:rPr>
            </w:pPr>
            <w:r w:rsidRPr="0094200E">
              <w:rPr>
                <w:color w:val="000000"/>
                <w:sz w:val="20"/>
                <w:szCs w:val="20"/>
              </w:rPr>
              <w:t> </w:t>
            </w:r>
            <w:r w:rsidR="00335D51">
              <w:rPr>
                <w:color w:val="000000"/>
                <w:sz w:val="20"/>
                <w:szCs w:val="20"/>
              </w:rPr>
              <w:t>CHE</w:t>
            </w:r>
            <w:r w:rsidR="008A52F4">
              <w:rPr>
                <w:color w:val="000000"/>
                <w:sz w:val="20"/>
                <w:szCs w:val="20"/>
              </w:rPr>
              <w:t xml:space="preserve">478 </w:t>
            </w:r>
            <w:r w:rsidR="00225ECD">
              <w:rPr>
                <w:color w:val="000000"/>
                <w:sz w:val="20"/>
                <w:szCs w:val="20"/>
              </w:rPr>
              <w:t>KİMYASAL PROSESLERİN DİNAMİK SİMULASYONU VE KONTROLÜ</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C1AB5" w:rsidRPr="002315D5" w:rsidRDefault="008A52F4" w:rsidP="008C1AB5">
            <w:pPr>
              <w:rPr>
                <w:sz w:val="20"/>
                <w:szCs w:val="20"/>
              </w:rPr>
            </w:pPr>
            <w:r w:rsidRPr="002315D5">
              <w:rPr>
                <w:sz w:val="20"/>
                <w:szCs w:val="20"/>
              </w:rPr>
              <w:t>8</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2315D5" w:rsidRDefault="00770C2B" w:rsidP="00EA3F74">
            <w:pPr>
              <w:rPr>
                <w:sz w:val="20"/>
                <w:szCs w:val="20"/>
              </w:rPr>
            </w:pPr>
            <w:r w:rsidRPr="002315D5">
              <w:rPr>
                <w:bCs/>
                <w:sz w:val="20"/>
                <w:szCs w:val="20"/>
              </w:rPr>
              <w:t>Dinamik sistemlerin davranışlarının bilgisayar yardımıyla simulasyonu. Reaksiyon mühendisliği, Termodinamik, sıvı dinamiği, ısı aktarımı, kütle aktarımı ve ayırma prosesleri için örnekler. Laplace ve zaman alanı dinamiğinin incelenmesi. Geri besleme deneticiler ve farklı denetim sistemleri için uygulama örnekleri.</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770C2B" w:rsidRPr="002315D5" w:rsidRDefault="00770C2B" w:rsidP="00770C2B">
            <w:pPr>
              <w:rPr>
                <w:bCs/>
                <w:sz w:val="20"/>
                <w:szCs w:val="20"/>
              </w:rPr>
            </w:pPr>
            <w:r w:rsidRPr="002315D5">
              <w:rPr>
                <w:bCs/>
                <w:sz w:val="20"/>
                <w:szCs w:val="20"/>
              </w:rPr>
              <w:t>Control System Design using  MATLAB, B. Shahian, M. Hassul, Prentice-Hall Inc.,1993.</w:t>
            </w:r>
          </w:p>
          <w:p w:rsidR="00800488" w:rsidRPr="002315D5" w:rsidRDefault="00800488" w:rsidP="00770C2B">
            <w:pPr>
              <w:rPr>
                <w:sz w:val="20"/>
                <w:szCs w:val="20"/>
              </w:rPr>
            </w:pP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9021A6" w:rsidRPr="002315D5" w:rsidRDefault="00770C2B" w:rsidP="00751F24">
            <w:pPr>
              <w:pStyle w:val="HTMLPreformatted"/>
              <w:rPr>
                <w:rFonts w:ascii="Times New Roman" w:hAnsi="Times New Roman" w:cs="Times New Roman"/>
                <w:bCs/>
              </w:rPr>
            </w:pPr>
            <w:r w:rsidRPr="002315D5">
              <w:rPr>
                <w:rFonts w:ascii="Times New Roman" w:hAnsi="Times New Roman" w:cs="Times New Roman"/>
                <w:bCs/>
              </w:rPr>
              <w:t>Process Dynamics: Modeling, Analysis and Simulation, W.Wayne Bequette, Prentice -Hall, 1998.</w:t>
            </w:r>
          </w:p>
          <w:p w:rsidR="00770C2B" w:rsidRPr="002315D5" w:rsidRDefault="00770C2B" w:rsidP="00751F24">
            <w:pPr>
              <w:pStyle w:val="HTMLPreformatted"/>
              <w:rPr>
                <w:rFonts w:ascii="Times New Roman" w:hAnsi="Times New Roman" w:cs="Times New Roman"/>
                <w:shd w:val="clear" w:color="auto" w:fill="FFFFFF"/>
              </w:rPr>
            </w:pPr>
            <w:r w:rsidRPr="002315D5">
              <w:rPr>
                <w:rFonts w:ascii="Times New Roman" w:hAnsi="Times New Roman" w:cs="Times New Roman"/>
                <w:shd w:val="clear" w:color="auto" w:fill="FFFFFF"/>
              </w:rPr>
              <w:t>Brian Roffel and Ben Betlem, Process Dynamics and Control: Modeling for Control and Prediction, John Wiley &amp; Sons Ltd, Chichester, 2006.</w:t>
            </w:r>
          </w:p>
          <w:p w:rsidR="00770C2B" w:rsidRPr="002315D5" w:rsidRDefault="00770C2B" w:rsidP="00751F24">
            <w:pPr>
              <w:pStyle w:val="HTMLPreformatted"/>
              <w:rPr>
                <w:rFonts w:ascii="Times New Roman" w:hAnsi="Times New Roman" w:cs="Times New Roman"/>
                <w:shd w:val="clear" w:color="auto" w:fill="FFFFFF"/>
              </w:rPr>
            </w:pPr>
            <w:r w:rsidRPr="002315D5">
              <w:rPr>
                <w:rFonts w:ascii="Times New Roman" w:hAnsi="Times New Roman" w:cs="Times New Roman"/>
                <w:shd w:val="clear" w:color="auto" w:fill="FFFFFF"/>
              </w:rPr>
              <w:t xml:space="preserve"> Harold Klee and Randal Allen, Simulation of Dynamic Systems with MATLAB and Simulink, Second Ed., ,CRC Press, Prentice Hall Group, New York, 2011.</w:t>
            </w:r>
          </w:p>
          <w:p w:rsidR="00770C2B" w:rsidRPr="002315D5" w:rsidRDefault="00770C2B" w:rsidP="00751F24">
            <w:pPr>
              <w:pStyle w:val="HTMLPreformatted"/>
              <w:rPr>
                <w:rFonts w:ascii="Times New Roman" w:hAnsi="Times New Roman" w:cs="Times New Roman"/>
                <w:shd w:val="clear" w:color="auto" w:fill="FFFFFF"/>
              </w:rPr>
            </w:pPr>
            <w:r w:rsidRPr="002315D5">
              <w:rPr>
                <w:rFonts w:ascii="Times New Roman" w:hAnsi="Times New Roman" w:cs="Times New Roman"/>
                <w:shd w:val="clear" w:color="auto" w:fill="FFFFFF"/>
              </w:rPr>
              <w:t xml:space="preserve"> Rao.,V. Dukkipati, Solving Engineering System Dynamics Problems with Matlab, New Age International Press Limited Publ., New Delhi, 2007.</w:t>
            </w:r>
          </w:p>
          <w:p w:rsidR="00770C2B" w:rsidRPr="002315D5" w:rsidRDefault="00770C2B" w:rsidP="00751F24">
            <w:pPr>
              <w:pStyle w:val="HTMLPreformatted"/>
              <w:rPr>
                <w:rFonts w:ascii="Times New Roman" w:hAnsi="Times New Roman" w:cs="Times New Roman"/>
                <w:shd w:val="clear" w:color="auto" w:fill="FFFFFF"/>
              </w:rPr>
            </w:pPr>
            <w:r w:rsidRPr="002315D5">
              <w:rPr>
                <w:rFonts w:ascii="Times New Roman" w:hAnsi="Times New Roman" w:cs="Times New Roman"/>
                <w:shd w:val="clear" w:color="auto" w:fill="FFFFFF"/>
              </w:rPr>
              <w:t xml:space="preserve"> Steven E. LeBlanc and Donald R. Coughanowr ,Process Systems Analsysis and Control, Third Ed.,Mc Graw Hill , Higher Edecation, Ney York, 2009. </w:t>
            </w:r>
          </w:p>
          <w:p w:rsidR="00770C2B" w:rsidRPr="002315D5" w:rsidRDefault="00770C2B" w:rsidP="00751F24">
            <w:pPr>
              <w:pStyle w:val="HTMLPreformatted"/>
              <w:rPr>
                <w:rFonts w:ascii="Times New Roman" w:hAnsi="Times New Roman" w:cs="Times New Roman"/>
                <w:lang w:val="en-US"/>
              </w:rPr>
            </w:pPr>
            <w:r w:rsidRPr="002315D5">
              <w:rPr>
                <w:rFonts w:ascii="Times New Roman" w:hAnsi="Times New Roman" w:cs="Times New Roman"/>
                <w:shd w:val="clear" w:color="auto" w:fill="FFFFFF"/>
              </w:rPr>
              <w:t>J. Ingham, I. J. Dunn, E. Heinzle, J. E. Prenosil, J. B. Snape, Chemical Engineering Dynamics: An Introduction to Modelling and Computer Simulation, 3. Edition, Wiley-VCH Verlag GmbH &amp; Co., Weinheim, 2007.</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2315D5" w:rsidRDefault="004B4BA3" w:rsidP="0074081A">
            <w:pPr>
              <w:rPr>
                <w:sz w:val="20"/>
                <w:szCs w:val="20"/>
              </w:rPr>
            </w:pPr>
            <w:r>
              <w:rPr>
                <w:sz w:val="20"/>
                <w:szCs w:val="20"/>
              </w:rPr>
              <w:t>4</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2315D5" w:rsidRDefault="00094E0E" w:rsidP="0074081A">
            <w:pPr>
              <w:rPr>
                <w:sz w:val="20"/>
                <w:szCs w:val="20"/>
              </w:rPr>
            </w:pPr>
            <w:r w:rsidRPr="002315D5">
              <w:rPr>
                <w:sz w:val="20"/>
                <w:szCs w:val="20"/>
                <w:shd w:val="clear" w:color="auto" w:fill="FFFFFF"/>
              </w:rPr>
              <w:t>Bu dersin önkoşulu yada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2315D5" w:rsidRDefault="00094E0E" w:rsidP="00094E0E">
            <w:pPr>
              <w:rPr>
                <w:sz w:val="20"/>
                <w:szCs w:val="20"/>
              </w:rPr>
            </w:pPr>
            <w:r w:rsidRPr="002315D5">
              <w:rPr>
                <w:sz w:val="20"/>
                <w:szCs w:val="20"/>
              </w:rPr>
              <w:t>Teknik 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2315D5" w:rsidRDefault="00335D51" w:rsidP="00094E0E">
            <w:pPr>
              <w:rPr>
                <w:sz w:val="20"/>
                <w:szCs w:val="20"/>
              </w:rPr>
            </w:pPr>
            <w:r>
              <w:rPr>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2315D5" w:rsidRDefault="00770C2B" w:rsidP="00094E0E">
            <w:pPr>
              <w:jc w:val="both"/>
              <w:rPr>
                <w:sz w:val="20"/>
                <w:szCs w:val="20"/>
              </w:rPr>
            </w:pPr>
            <w:r w:rsidRPr="002315D5">
              <w:rPr>
                <w:bCs/>
                <w:sz w:val="20"/>
                <w:szCs w:val="20"/>
              </w:rPr>
              <w:t>Kimyasal veya fiziksel bir sürecin davranışını bilgisayar desteğinde simule etmek ve bu süreçlerin eşlik ettiği proseslerin kontrolünü yapmak.</w:t>
            </w:r>
          </w:p>
        </w:tc>
      </w:tr>
      <w:tr w:rsidR="00800488" w:rsidRPr="005A5FAC" w:rsidTr="00094E0E">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tcPr>
          <w:p w:rsidR="00800488" w:rsidRPr="002315D5" w:rsidRDefault="00770C2B" w:rsidP="00094E0E">
            <w:pPr>
              <w:rPr>
                <w:sz w:val="20"/>
                <w:szCs w:val="20"/>
              </w:rPr>
            </w:pPr>
            <w:r w:rsidRPr="002315D5">
              <w:rPr>
                <w:sz w:val="20"/>
                <w:szCs w:val="20"/>
                <w:shd w:val="clear" w:color="auto" w:fill="FFFFFF"/>
              </w:rPr>
              <w:t>Kimyasal süreç dinamiğini tanımlayan matematiksel modellerin gelişimini anlamak</w:t>
            </w:r>
            <w:r w:rsidRPr="002315D5">
              <w:rPr>
                <w:sz w:val="20"/>
                <w:szCs w:val="20"/>
              </w:rPr>
              <w:br/>
            </w:r>
            <w:r w:rsidRPr="002315D5">
              <w:rPr>
                <w:sz w:val="20"/>
                <w:szCs w:val="20"/>
                <w:shd w:val="clear" w:color="auto" w:fill="FFFFFF"/>
              </w:rPr>
              <w:t>Kimya mühendisliği örnekleri kullanarak matematiksel metodların mühendislik problemlerine uygulanışını anlamak</w:t>
            </w:r>
            <w:r w:rsidRPr="002315D5">
              <w:rPr>
                <w:sz w:val="20"/>
                <w:szCs w:val="20"/>
              </w:rPr>
              <w:br/>
            </w:r>
            <w:r w:rsidRPr="002315D5">
              <w:rPr>
                <w:sz w:val="20"/>
                <w:szCs w:val="20"/>
                <w:shd w:val="clear" w:color="auto" w:fill="FFFFFF"/>
              </w:rPr>
              <w:t>Adi diferansiyel denklemlerin analitik ve bilgisayar simulasyon tekniklerini anlamak</w:t>
            </w:r>
            <w:r w:rsidRPr="002315D5">
              <w:rPr>
                <w:sz w:val="20"/>
                <w:szCs w:val="20"/>
              </w:rPr>
              <w:br/>
            </w:r>
            <w:r w:rsidRPr="002315D5">
              <w:rPr>
                <w:sz w:val="20"/>
                <w:szCs w:val="20"/>
                <w:shd w:val="clear" w:color="auto" w:fill="FFFFFF"/>
              </w:rPr>
              <w:t>Doğrusal 1. ve 2. derece sistemlerin dinamik davranışını anlamak</w:t>
            </w:r>
            <w:r w:rsidRPr="002315D5">
              <w:rPr>
                <w:sz w:val="20"/>
                <w:szCs w:val="20"/>
              </w:rPr>
              <w:br/>
            </w:r>
            <w:r w:rsidRPr="002315D5">
              <w:rPr>
                <w:sz w:val="20"/>
                <w:szCs w:val="20"/>
                <w:shd w:val="clear" w:color="auto" w:fill="FFFFFF"/>
              </w:rPr>
              <w:t>Süreç ckntrol ve kontrol edilen süreçlerin dinamiğini anlamak</w:t>
            </w:r>
            <w:r w:rsidRPr="002315D5">
              <w:rPr>
                <w:sz w:val="20"/>
                <w:szCs w:val="20"/>
              </w:rPr>
              <w:br/>
            </w:r>
            <w:r w:rsidRPr="002315D5">
              <w:rPr>
                <w:sz w:val="20"/>
                <w:szCs w:val="20"/>
                <w:shd w:val="clear" w:color="auto" w:fill="FFFFFF"/>
              </w:rPr>
              <w:t>Yatışkın ve yatışkın olmayan durum davranışı arasındaki farkları anlamak</w:t>
            </w:r>
            <w:r w:rsidRPr="002315D5">
              <w:rPr>
                <w:sz w:val="20"/>
                <w:szCs w:val="20"/>
              </w:rPr>
              <w:br/>
            </w:r>
            <w:r w:rsidRPr="002315D5">
              <w:rPr>
                <w:sz w:val="20"/>
                <w:szCs w:val="20"/>
                <w:shd w:val="clear" w:color="auto" w:fill="FFFFFF"/>
              </w:rPr>
              <w:t>Kimya mühendisliğinde kullanılan matematiksel modellerin simulasyondaki rolünün anlaşılması</w:t>
            </w:r>
            <w:r w:rsidRPr="002315D5">
              <w:rPr>
                <w:sz w:val="20"/>
                <w:szCs w:val="20"/>
              </w:rPr>
              <w:br/>
            </w:r>
            <w:r w:rsidRPr="002315D5">
              <w:rPr>
                <w:sz w:val="20"/>
                <w:szCs w:val="20"/>
                <w:shd w:val="clear" w:color="auto" w:fill="FFFFFF"/>
              </w:rPr>
              <w:t xml:space="preserve">Sistem kararlılığını da içerecek şekilde, system tepkileri </w:t>
            </w:r>
            <w:r w:rsidRPr="002315D5">
              <w:rPr>
                <w:sz w:val="20"/>
                <w:szCs w:val="20"/>
                <w:shd w:val="clear" w:color="auto" w:fill="FFFFFF"/>
              </w:rPr>
              <w:lastRenderedPageBreak/>
              <w:t>üzerinde doğrusal system parametrelerinin etkilerini tanımak</w:t>
            </w:r>
            <w:r w:rsidRPr="002315D5">
              <w:rPr>
                <w:sz w:val="20"/>
                <w:szCs w:val="20"/>
              </w:rPr>
              <w:br/>
            </w:r>
            <w:r w:rsidRPr="002315D5">
              <w:rPr>
                <w:sz w:val="20"/>
                <w:szCs w:val="20"/>
                <w:shd w:val="clear" w:color="auto" w:fill="FFFFFF"/>
              </w:rPr>
              <w:t>Dinamik sistemlerin simulasyonunu yapmak için Simulink kullanımının temellerini anlamak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Dersin Veriliş Biçimi</w:t>
            </w:r>
          </w:p>
        </w:tc>
        <w:tc>
          <w:tcPr>
            <w:tcW w:w="4685" w:type="dxa"/>
            <w:shd w:val="clear" w:color="auto" w:fill="auto"/>
            <w:noWrap/>
            <w:vAlign w:val="center"/>
            <w:hideMark/>
          </w:tcPr>
          <w:p w:rsidR="00800488" w:rsidRPr="002315D5" w:rsidRDefault="00800488" w:rsidP="0074081A">
            <w:pPr>
              <w:rPr>
                <w:sz w:val="20"/>
                <w:szCs w:val="20"/>
              </w:rPr>
            </w:pPr>
            <w:r w:rsidRPr="002315D5">
              <w:rPr>
                <w:sz w:val="20"/>
                <w:szCs w:val="20"/>
              </w:rPr>
              <w:t> </w:t>
            </w:r>
            <w:r w:rsidR="00CF0CD8" w:rsidRPr="002315D5">
              <w:rPr>
                <w:sz w:val="20"/>
                <w:szCs w:val="20"/>
              </w:rPr>
              <w:t xml:space="preserve"> 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Style w:val="TableGrid"/>
              <w:tblW w:w="0" w:type="auto"/>
              <w:tblLook w:val="04A0" w:firstRow="1" w:lastRow="0" w:firstColumn="1" w:lastColumn="0" w:noHBand="0" w:noVBand="1"/>
            </w:tblPr>
            <w:tblGrid>
              <w:gridCol w:w="705"/>
              <w:gridCol w:w="4162"/>
            </w:tblGrid>
            <w:tr w:rsidR="002315D5" w:rsidRPr="002315D5" w:rsidTr="009C725A">
              <w:tc>
                <w:tcPr>
                  <w:tcW w:w="705" w:type="dxa"/>
                </w:tcPr>
                <w:p w:rsidR="009021A6" w:rsidRPr="002315D5" w:rsidRDefault="009021A6" w:rsidP="00BA0142">
                  <w:pPr>
                    <w:framePr w:hSpace="142" w:wrap="around" w:vAnchor="text" w:hAnchor="margin" w:xAlign="center" w:y="1"/>
                    <w:autoSpaceDE w:val="0"/>
                    <w:autoSpaceDN w:val="0"/>
                    <w:adjustRightInd w:val="0"/>
                    <w:rPr>
                      <w:rFonts w:eastAsiaTheme="minorHAnsi"/>
                      <w:sz w:val="20"/>
                      <w:szCs w:val="20"/>
                      <w:lang w:eastAsia="en-US"/>
                    </w:rPr>
                  </w:pPr>
                  <w:r w:rsidRPr="002315D5">
                    <w:rPr>
                      <w:rFonts w:eastAsiaTheme="minorHAnsi"/>
                      <w:b/>
                      <w:bCs/>
                      <w:sz w:val="20"/>
                      <w:szCs w:val="20"/>
                      <w:lang w:eastAsia="en-US"/>
                    </w:rPr>
                    <w:t xml:space="preserve">Hafta </w:t>
                  </w:r>
                </w:p>
                <w:p w:rsidR="009021A6" w:rsidRPr="002315D5" w:rsidRDefault="009021A6" w:rsidP="00BA0142">
                  <w:pPr>
                    <w:framePr w:hSpace="142" w:wrap="around" w:vAnchor="text" w:hAnchor="margin" w:xAlign="center" w:y="1"/>
                    <w:autoSpaceDE w:val="0"/>
                    <w:autoSpaceDN w:val="0"/>
                    <w:adjustRightInd w:val="0"/>
                    <w:rPr>
                      <w:rFonts w:eastAsiaTheme="minorHAnsi"/>
                      <w:b/>
                      <w:bCs/>
                      <w:sz w:val="20"/>
                      <w:szCs w:val="20"/>
                      <w:lang w:eastAsia="en-US"/>
                    </w:rPr>
                  </w:pPr>
                </w:p>
              </w:tc>
              <w:tc>
                <w:tcPr>
                  <w:tcW w:w="4269" w:type="dxa"/>
                </w:tcPr>
                <w:p w:rsidR="009021A6" w:rsidRPr="002315D5" w:rsidRDefault="009021A6"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sz w:val="20"/>
                      <w:szCs w:val="20"/>
                      <w:lang w:eastAsia="en-US"/>
                    </w:rPr>
                    <w:t>Konular</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w:t>
                  </w:r>
                </w:p>
              </w:tc>
              <w:tc>
                <w:tcPr>
                  <w:tcW w:w="4269" w:type="dxa"/>
                  <w:vAlign w:val="center"/>
                </w:tcPr>
                <w:p w:rsidR="00094E0E" w:rsidRPr="002315D5" w:rsidRDefault="00770C2B" w:rsidP="00BA0142">
                  <w:pPr>
                    <w:framePr w:hSpace="142" w:wrap="around" w:vAnchor="text" w:hAnchor="margin" w:xAlign="center" w:y="1"/>
                    <w:rPr>
                      <w:sz w:val="20"/>
                      <w:szCs w:val="20"/>
                    </w:rPr>
                  </w:pPr>
                  <w:r w:rsidRPr="002315D5">
                    <w:rPr>
                      <w:sz w:val="20"/>
                      <w:szCs w:val="20"/>
                      <w:shd w:val="clear" w:color="auto" w:fill="FFFFFF"/>
                    </w:rPr>
                    <w:t>Süreç modellemeye giriş</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2</w:t>
                  </w:r>
                </w:p>
              </w:tc>
              <w:tc>
                <w:tcPr>
                  <w:tcW w:w="4269" w:type="dxa"/>
                  <w:vAlign w:val="center"/>
                </w:tcPr>
                <w:p w:rsidR="00094E0E" w:rsidRPr="002315D5" w:rsidRDefault="00770C2B" w:rsidP="00BA0142">
                  <w:pPr>
                    <w:framePr w:hSpace="142" w:wrap="around" w:vAnchor="text" w:hAnchor="margin" w:xAlign="center" w:y="1"/>
                    <w:rPr>
                      <w:sz w:val="20"/>
                      <w:szCs w:val="20"/>
                    </w:rPr>
                  </w:pPr>
                  <w:r w:rsidRPr="002315D5">
                    <w:rPr>
                      <w:sz w:val="20"/>
                      <w:szCs w:val="20"/>
                      <w:shd w:val="clear" w:color="auto" w:fill="FFFFFF"/>
                    </w:rPr>
                    <w:t> Süreç modellemem temelleri ve süreç işlemleri için genişletilmiş modelleme analizi</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3</w:t>
                  </w:r>
                </w:p>
              </w:tc>
              <w:tc>
                <w:tcPr>
                  <w:tcW w:w="4269" w:type="dxa"/>
                  <w:vAlign w:val="center"/>
                </w:tcPr>
                <w:p w:rsidR="00094E0E" w:rsidRPr="002315D5" w:rsidRDefault="00770C2B" w:rsidP="00BA0142">
                  <w:pPr>
                    <w:framePr w:hSpace="142" w:wrap="around" w:vAnchor="text" w:hAnchor="margin" w:xAlign="center" w:y="1"/>
                    <w:rPr>
                      <w:sz w:val="20"/>
                      <w:szCs w:val="20"/>
                    </w:rPr>
                  </w:pPr>
                  <w:r w:rsidRPr="002315D5">
                    <w:rPr>
                      <w:sz w:val="20"/>
                      <w:szCs w:val="20"/>
                      <w:shd w:val="clear" w:color="auto" w:fill="FFFFFF"/>
                    </w:rPr>
                    <w:t>Transformasyon teknikleri</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4</w:t>
                  </w:r>
                </w:p>
              </w:tc>
              <w:tc>
                <w:tcPr>
                  <w:tcW w:w="4269" w:type="dxa"/>
                  <w:vAlign w:val="center"/>
                </w:tcPr>
                <w:p w:rsidR="00094E0E" w:rsidRPr="002315D5" w:rsidRDefault="00770C2B" w:rsidP="00BA0142">
                  <w:pPr>
                    <w:framePr w:hSpace="142" w:wrap="around" w:vAnchor="text" w:hAnchor="margin" w:xAlign="center" w:y="1"/>
                    <w:rPr>
                      <w:sz w:val="20"/>
                      <w:szCs w:val="20"/>
                    </w:rPr>
                  </w:pPr>
                  <w:r w:rsidRPr="002315D5">
                    <w:rPr>
                      <w:sz w:val="20"/>
                      <w:szCs w:val="20"/>
                      <w:shd w:val="clear" w:color="auto" w:fill="FFFFFF"/>
                    </w:rPr>
                    <w:t>Model eşitliklerinin doğrusallaştırılması</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5</w:t>
                  </w:r>
                </w:p>
              </w:tc>
              <w:tc>
                <w:tcPr>
                  <w:tcW w:w="4269" w:type="dxa"/>
                  <w:vAlign w:val="center"/>
                </w:tcPr>
                <w:p w:rsidR="00094E0E" w:rsidRPr="002315D5" w:rsidRDefault="00770C2B" w:rsidP="00BA0142">
                  <w:pPr>
                    <w:framePr w:hSpace="142" w:wrap="around" w:vAnchor="text" w:hAnchor="margin" w:xAlign="center" w:y="1"/>
                    <w:rPr>
                      <w:sz w:val="20"/>
                      <w:szCs w:val="20"/>
                    </w:rPr>
                  </w:pPr>
                  <w:r w:rsidRPr="002315D5">
                    <w:rPr>
                      <w:sz w:val="20"/>
                      <w:szCs w:val="20"/>
                      <w:shd w:val="clear" w:color="auto" w:fill="FFFFFF"/>
                    </w:rPr>
                    <w:t> İşletme noktaları ve süreç simulasyonu</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6</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Frekans tepki analizi ve genel proses davranışı</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7</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Ara Sınav I</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8</w:t>
                  </w:r>
                </w:p>
              </w:tc>
              <w:tc>
                <w:tcPr>
                  <w:tcW w:w="4269" w:type="dxa"/>
                  <w:vAlign w:val="center"/>
                </w:tcPr>
                <w:p w:rsidR="00094E0E" w:rsidRPr="002315D5" w:rsidRDefault="002315D5" w:rsidP="00BA0142">
                  <w:pPr>
                    <w:framePr w:hSpace="142" w:wrap="around" w:vAnchor="text" w:hAnchor="margin" w:xAlign="center" w:y="1"/>
                    <w:ind w:left="175" w:hanging="175"/>
                    <w:rPr>
                      <w:sz w:val="20"/>
                      <w:szCs w:val="20"/>
                    </w:rPr>
                  </w:pPr>
                  <w:r w:rsidRPr="002315D5">
                    <w:rPr>
                      <w:sz w:val="20"/>
                      <w:szCs w:val="20"/>
                      <w:shd w:val="clear" w:color="auto" w:fill="FFFFFF"/>
                    </w:rPr>
                    <w:t> Proses kon</w:t>
                  </w:r>
                  <w:r w:rsidR="00770C2B" w:rsidRPr="002315D5">
                    <w:rPr>
                      <w:sz w:val="20"/>
                      <w:szCs w:val="20"/>
                      <w:shd w:val="clear" w:color="auto" w:fill="FFFFFF"/>
                    </w:rPr>
                    <w:t>trol ve enstrümantasyon</w:t>
                  </w:r>
                </w:p>
              </w:tc>
            </w:tr>
            <w:tr w:rsidR="002315D5" w:rsidRPr="002315D5" w:rsidTr="009C725A">
              <w:tc>
                <w:tcPr>
                  <w:tcW w:w="705" w:type="dxa"/>
                </w:tcPr>
                <w:p w:rsidR="00094E0E" w:rsidRPr="002315D5" w:rsidRDefault="00094E0E"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9</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Kontrol edilen süreçlerin davranışı ve Simulink</w:t>
                  </w:r>
                </w:p>
              </w:tc>
            </w:tr>
            <w:tr w:rsidR="002315D5" w:rsidRPr="002315D5" w:rsidTr="009C725A">
              <w:tc>
                <w:tcPr>
                  <w:tcW w:w="705" w:type="dxa"/>
                </w:tcPr>
                <w:p w:rsidR="00094E0E" w:rsidRPr="002315D5" w:rsidRDefault="00770C2B"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10</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Karakteristik polinom ve geri besleme control sistemi</w:t>
                  </w:r>
                </w:p>
              </w:tc>
            </w:tr>
            <w:tr w:rsidR="002315D5" w:rsidRPr="002315D5" w:rsidTr="009C725A">
              <w:tc>
                <w:tcPr>
                  <w:tcW w:w="705" w:type="dxa"/>
                </w:tcPr>
                <w:p w:rsidR="00094E0E" w:rsidRPr="002315D5" w:rsidRDefault="00770C2B"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11</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Kontrol sistemi ekipmanları ve transfer fonksiyon modelleri</w:t>
                  </w:r>
                </w:p>
              </w:tc>
            </w:tr>
            <w:tr w:rsidR="002315D5" w:rsidRPr="002315D5" w:rsidTr="009C725A">
              <w:tc>
                <w:tcPr>
                  <w:tcW w:w="705" w:type="dxa"/>
                </w:tcPr>
                <w:p w:rsidR="00094E0E" w:rsidRPr="002315D5" w:rsidRDefault="00770C2B"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12</w:t>
                  </w:r>
                </w:p>
              </w:tc>
              <w:tc>
                <w:tcPr>
                  <w:tcW w:w="4269" w:type="dxa"/>
                  <w:vAlign w:val="center"/>
                </w:tcPr>
                <w:p w:rsidR="00094E0E" w:rsidRPr="002315D5" w:rsidRDefault="00770C2B" w:rsidP="00BA0142">
                  <w:pPr>
                    <w:framePr w:hSpace="142" w:wrap="around" w:vAnchor="text" w:hAnchor="margin" w:xAlign="center" w:y="1"/>
                    <w:ind w:left="175" w:hanging="175"/>
                    <w:rPr>
                      <w:sz w:val="20"/>
                      <w:szCs w:val="20"/>
                    </w:rPr>
                  </w:pPr>
                  <w:r w:rsidRPr="002315D5">
                    <w:rPr>
                      <w:sz w:val="20"/>
                      <w:szCs w:val="20"/>
                      <w:shd w:val="clear" w:color="auto" w:fill="FFFFFF"/>
                    </w:rPr>
                    <w:t> Karıştırma süreci analizi ve kimyasal karıştırmalı tank reaktörlerin dinamiği</w:t>
                  </w:r>
                </w:p>
              </w:tc>
            </w:tr>
            <w:tr w:rsidR="00770C2B" w:rsidRPr="002315D5" w:rsidTr="009C725A">
              <w:tc>
                <w:tcPr>
                  <w:tcW w:w="705" w:type="dxa"/>
                </w:tcPr>
                <w:p w:rsidR="00770C2B" w:rsidRPr="002315D5" w:rsidRDefault="00770C2B"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13</w:t>
                  </w:r>
                </w:p>
              </w:tc>
              <w:tc>
                <w:tcPr>
                  <w:tcW w:w="4269" w:type="dxa"/>
                  <w:vAlign w:val="center"/>
                </w:tcPr>
                <w:p w:rsidR="00770C2B" w:rsidRPr="002315D5" w:rsidRDefault="00770C2B" w:rsidP="00BA0142">
                  <w:pPr>
                    <w:framePr w:hSpace="142" w:wrap="around" w:vAnchor="text" w:hAnchor="margin" w:xAlign="center" w:y="1"/>
                    <w:ind w:left="175" w:hanging="175"/>
                    <w:rPr>
                      <w:sz w:val="20"/>
                      <w:szCs w:val="20"/>
                      <w:shd w:val="clear" w:color="auto" w:fill="FFFFFF"/>
                    </w:rPr>
                  </w:pPr>
                  <w:r w:rsidRPr="002315D5">
                    <w:rPr>
                      <w:sz w:val="20"/>
                      <w:szCs w:val="20"/>
                      <w:shd w:val="clear" w:color="auto" w:fill="FFFFFF"/>
                    </w:rPr>
                    <w:t>Ara Sınav II</w:t>
                  </w:r>
                </w:p>
              </w:tc>
            </w:tr>
            <w:tr w:rsidR="00770C2B" w:rsidRPr="002315D5" w:rsidTr="009C725A">
              <w:tc>
                <w:tcPr>
                  <w:tcW w:w="705" w:type="dxa"/>
                </w:tcPr>
                <w:p w:rsidR="00770C2B" w:rsidRPr="002315D5" w:rsidRDefault="00770C2B" w:rsidP="00BA0142">
                  <w:pPr>
                    <w:framePr w:hSpace="142" w:wrap="around" w:vAnchor="text" w:hAnchor="margin" w:xAlign="center" w:y="1"/>
                    <w:autoSpaceDE w:val="0"/>
                    <w:autoSpaceDN w:val="0"/>
                    <w:adjustRightInd w:val="0"/>
                    <w:rPr>
                      <w:rFonts w:eastAsiaTheme="minorHAnsi"/>
                      <w:b/>
                      <w:bCs/>
                      <w:sz w:val="20"/>
                      <w:szCs w:val="20"/>
                      <w:lang w:eastAsia="en-US"/>
                    </w:rPr>
                  </w:pPr>
                  <w:r w:rsidRPr="002315D5">
                    <w:rPr>
                      <w:rFonts w:eastAsiaTheme="minorHAnsi"/>
                      <w:b/>
                      <w:bCs/>
                      <w:sz w:val="20"/>
                      <w:szCs w:val="20"/>
                      <w:lang w:eastAsia="en-US"/>
                    </w:rPr>
                    <w:t>14</w:t>
                  </w:r>
                </w:p>
              </w:tc>
              <w:tc>
                <w:tcPr>
                  <w:tcW w:w="4269" w:type="dxa"/>
                  <w:vAlign w:val="center"/>
                </w:tcPr>
                <w:p w:rsidR="00770C2B" w:rsidRPr="002315D5" w:rsidRDefault="00770C2B" w:rsidP="00BA0142">
                  <w:pPr>
                    <w:framePr w:hSpace="142" w:wrap="around" w:vAnchor="text" w:hAnchor="margin" w:xAlign="center" w:y="1"/>
                    <w:ind w:left="175" w:hanging="175"/>
                    <w:rPr>
                      <w:sz w:val="20"/>
                      <w:szCs w:val="20"/>
                      <w:shd w:val="clear" w:color="auto" w:fill="FFFFFF"/>
                    </w:rPr>
                  </w:pPr>
                  <w:r w:rsidRPr="002315D5">
                    <w:rPr>
                      <w:sz w:val="20"/>
                      <w:szCs w:val="20"/>
                      <w:shd w:val="clear" w:color="auto" w:fill="FFFFFF"/>
                    </w:rPr>
                    <w:t> Borusal reaktörler ve ısı değiştiricilerin dinamik analizi</w:t>
                  </w:r>
                </w:p>
              </w:tc>
            </w:tr>
          </w:tbl>
          <w:p w:rsidR="00800488" w:rsidRPr="002315D5" w:rsidRDefault="00800488" w:rsidP="009021A6">
            <w:pPr>
              <w:rPr>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770C2B" w:rsidRPr="009D7E45" w:rsidRDefault="00770C2B" w:rsidP="00770C2B">
            <w:pPr>
              <w:rPr>
                <w:color w:val="000000"/>
                <w:sz w:val="20"/>
                <w:szCs w:val="20"/>
              </w:rPr>
            </w:pPr>
            <w:r w:rsidRPr="009D7E45">
              <w:rPr>
                <w:color w:val="000000"/>
                <w:sz w:val="20"/>
                <w:szCs w:val="20"/>
              </w:rPr>
              <w:t>Haftalık teorik ders saati</w:t>
            </w:r>
          </w:p>
          <w:p w:rsidR="00770C2B" w:rsidRPr="009D7E45" w:rsidRDefault="00770C2B" w:rsidP="00770C2B">
            <w:pPr>
              <w:rPr>
                <w:color w:val="000000"/>
                <w:sz w:val="20"/>
                <w:szCs w:val="20"/>
              </w:rPr>
            </w:pPr>
            <w:r w:rsidRPr="009D7E45">
              <w:rPr>
                <w:color w:val="000000"/>
                <w:sz w:val="20"/>
                <w:szCs w:val="20"/>
              </w:rPr>
              <w:t>Okuma Faaliyetleri</w:t>
            </w:r>
          </w:p>
          <w:p w:rsidR="00770C2B" w:rsidRPr="009D7E45" w:rsidRDefault="00770C2B" w:rsidP="00770C2B">
            <w:pPr>
              <w:rPr>
                <w:color w:val="000000"/>
                <w:sz w:val="20"/>
                <w:szCs w:val="20"/>
              </w:rPr>
            </w:pPr>
            <w:r w:rsidRPr="009D7E45">
              <w:rPr>
                <w:color w:val="000000"/>
                <w:sz w:val="20"/>
                <w:szCs w:val="20"/>
              </w:rPr>
              <w:t>İnternetten tarama, kütüphane çalışması</w:t>
            </w:r>
          </w:p>
          <w:p w:rsidR="00770C2B" w:rsidRPr="009D7E45" w:rsidRDefault="00770C2B" w:rsidP="00770C2B">
            <w:pPr>
              <w:rPr>
                <w:color w:val="000000"/>
                <w:sz w:val="20"/>
                <w:szCs w:val="20"/>
              </w:rPr>
            </w:pPr>
            <w:r w:rsidRPr="009D7E45">
              <w:rPr>
                <w:color w:val="000000"/>
                <w:sz w:val="20"/>
                <w:szCs w:val="20"/>
              </w:rPr>
              <w:t>Rapor hazırlama</w:t>
            </w:r>
          </w:p>
          <w:p w:rsidR="00770C2B" w:rsidRPr="009D7E45" w:rsidRDefault="00770C2B" w:rsidP="00770C2B">
            <w:pPr>
              <w:rPr>
                <w:color w:val="000000"/>
                <w:sz w:val="20"/>
                <w:szCs w:val="20"/>
              </w:rPr>
            </w:pPr>
            <w:r w:rsidRPr="009D7E45">
              <w:rPr>
                <w:color w:val="000000"/>
                <w:sz w:val="20"/>
                <w:szCs w:val="20"/>
              </w:rPr>
              <w:t>Ara sınav ve ara sınava hazırlık</w:t>
            </w:r>
          </w:p>
          <w:p w:rsidR="00800488" w:rsidRPr="009D7E45" w:rsidRDefault="00770C2B" w:rsidP="00770C2B">
            <w:pPr>
              <w:rPr>
                <w:color w:val="000000"/>
                <w:sz w:val="20"/>
                <w:szCs w:val="20"/>
              </w:rPr>
            </w:pPr>
            <w:r w:rsidRPr="009D7E45">
              <w:rPr>
                <w:color w:val="000000"/>
                <w:sz w:val="20"/>
                <w:szCs w:val="20"/>
              </w:rPr>
              <w:t>Final sınavı ve final sınavına hazırlık</w:t>
            </w:r>
          </w:p>
        </w:tc>
      </w:tr>
      <w:tr w:rsidR="00800488" w:rsidRPr="005A5FAC" w:rsidTr="0036423B">
        <w:trPr>
          <w:trHeight w:val="134"/>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094E0E" w:rsidP="0074081A">
                  <w:pPr>
                    <w:rPr>
                      <w:sz w:val="20"/>
                      <w:szCs w:val="20"/>
                    </w:rPr>
                  </w:pPr>
                  <w:r>
                    <w:rPr>
                      <w:sz w:val="20"/>
                      <w:szCs w:val="20"/>
                    </w:rPr>
                    <w:t>2</w:t>
                  </w:r>
                </w:p>
              </w:tc>
              <w:tc>
                <w:tcPr>
                  <w:tcW w:w="1128" w:type="dxa"/>
                  <w:shd w:val="clear" w:color="auto" w:fill="auto"/>
                </w:tcPr>
                <w:p w:rsidR="00800488" w:rsidRPr="00E65FA8" w:rsidRDefault="00770C2B"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770C2B" w:rsidP="0074081A">
                  <w:pPr>
                    <w:rPr>
                      <w:sz w:val="20"/>
                      <w:szCs w:val="20"/>
                    </w:rPr>
                  </w:pPr>
                  <w:r>
                    <w:rPr>
                      <w:sz w:val="20"/>
                      <w:szCs w:val="20"/>
                    </w:rPr>
                    <w:t>1</w:t>
                  </w:r>
                </w:p>
              </w:tc>
              <w:tc>
                <w:tcPr>
                  <w:tcW w:w="1128" w:type="dxa"/>
                  <w:shd w:val="clear" w:color="auto" w:fill="auto"/>
                </w:tcPr>
                <w:p w:rsidR="00800488" w:rsidRPr="00E65FA8" w:rsidRDefault="00770C2B" w:rsidP="0074081A">
                  <w:pPr>
                    <w:rPr>
                      <w:sz w:val="20"/>
                      <w:szCs w:val="20"/>
                    </w:rPr>
                  </w:pPr>
                  <w:r>
                    <w:rPr>
                      <w:sz w:val="20"/>
                      <w:szCs w:val="20"/>
                    </w:rPr>
                    <w:t>20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4974" w:type="dxa"/>
              <w:jc w:val="center"/>
              <w:tblCellMar>
                <w:left w:w="70" w:type="dxa"/>
                <w:right w:w="70" w:type="dxa"/>
              </w:tblCellMar>
              <w:tblLook w:val="04A0" w:firstRow="1" w:lastRow="0" w:firstColumn="1" w:lastColumn="0" w:noHBand="0" w:noVBand="1"/>
            </w:tblPr>
            <w:tblGrid>
              <w:gridCol w:w="2445"/>
              <w:gridCol w:w="717"/>
              <w:gridCol w:w="812"/>
              <w:gridCol w:w="893"/>
            </w:tblGrid>
            <w:tr w:rsidR="00800488" w:rsidRPr="003F5AB5" w:rsidTr="009C725A">
              <w:trPr>
                <w:trHeight w:val="750"/>
                <w:jc w:val="center"/>
              </w:trPr>
              <w:tc>
                <w:tcPr>
                  <w:tcW w:w="254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BA0142">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12"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BA0142">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796"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BA0142">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924"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BA0142">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Haftalık teorik ders saati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14</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3</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42</w:t>
                  </w:r>
                </w:p>
              </w:tc>
            </w:tr>
            <w:tr w:rsidR="009C725A" w:rsidRPr="003F5AB5" w:rsidTr="00BA0142">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Haftalık uygulamalı ders saati</w:t>
                  </w:r>
                </w:p>
              </w:tc>
              <w:tc>
                <w:tcPr>
                  <w:tcW w:w="712"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Okuma Faaliyetleri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5</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2</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10</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5</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2</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10</w:t>
                  </w:r>
                </w:p>
              </w:tc>
            </w:tr>
            <w:tr w:rsidR="009C725A" w:rsidRPr="003F5AB5" w:rsidTr="00BA0142">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lastRenderedPageBreak/>
                    <w:t>Materyal tasarlama, uygulama</w:t>
                  </w:r>
                </w:p>
              </w:tc>
              <w:tc>
                <w:tcPr>
                  <w:tcW w:w="712"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Rapor hazırlama</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2</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5</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10</w:t>
                  </w:r>
                </w:p>
              </w:tc>
            </w:tr>
            <w:tr w:rsidR="009C725A" w:rsidRPr="003F5AB5" w:rsidTr="00BA0142">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Sunu hazırlama</w:t>
                  </w:r>
                </w:p>
              </w:tc>
              <w:tc>
                <w:tcPr>
                  <w:tcW w:w="712"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r>
            <w:tr w:rsidR="009C725A" w:rsidRPr="003F5AB5" w:rsidTr="00BA0142">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Sunum</w:t>
                  </w:r>
                </w:p>
              </w:tc>
              <w:tc>
                <w:tcPr>
                  <w:tcW w:w="712"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Default="009C725A" w:rsidP="00BA0142">
                  <w:pPr>
                    <w:framePr w:hSpace="142" w:wrap="around" w:vAnchor="text" w:hAnchor="margin" w:xAlign="center" w:y="1"/>
                    <w:jc w:val="center"/>
                    <w:rPr>
                      <w:color w:val="000000"/>
                      <w:sz w:val="18"/>
                      <w:szCs w:val="18"/>
                    </w:rPr>
                  </w:pP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2</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5</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10</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noWrap/>
                  <w:vAlign w:val="bottom"/>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1</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6</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6</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Diğer</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0</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Toplam iş yükü</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88</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Toplam iş yükü/ 25</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3,52</w:t>
                  </w:r>
                </w:p>
              </w:tc>
            </w:tr>
            <w:tr w:rsidR="009C725A" w:rsidRPr="003F5AB5"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3F5AB5" w:rsidRDefault="009C725A" w:rsidP="00BA0142">
                  <w:pPr>
                    <w:framePr w:hSpace="142" w:wrap="around" w:vAnchor="text" w:hAnchor="margin" w:xAlign="center" w:y="1"/>
                    <w:rPr>
                      <w:color w:val="000000"/>
                      <w:sz w:val="18"/>
                      <w:szCs w:val="18"/>
                    </w:rPr>
                  </w:pPr>
                  <w:r w:rsidRPr="003F5AB5">
                    <w:rPr>
                      <w:color w:val="000000"/>
                      <w:sz w:val="18"/>
                      <w:szCs w:val="18"/>
                    </w:rPr>
                    <w:t>Dersin AKTS Kredisi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Default="009C725A" w:rsidP="00BA0142">
                  <w:pPr>
                    <w:framePr w:hSpace="142" w:wrap="around" w:vAnchor="text" w:hAnchor="margin" w:xAlign="center" w:y="1"/>
                    <w:jc w:val="center"/>
                    <w:rPr>
                      <w:color w:val="000000"/>
                      <w:sz w:val="18"/>
                      <w:szCs w:val="18"/>
                    </w:rPr>
                  </w:pPr>
                  <w:r>
                    <w:rPr>
                      <w:color w:val="000000"/>
                      <w:sz w:val="18"/>
                      <w:szCs w:val="18"/>
                    </w:rPr>
                    <w:t>4</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4948" w:type="dxa"/>
              <w:jc w:val="center"/>
              <w:tblCellMar>
                <w:left w:w="70" w:type="dxa"/>
                <w:right w:w="70" w:type="dxa"/>
              </w:tblCellMar>
              <w:tblLook w:val="04A0" w:firstRow="1" w:lastRow="0" w:firstColumn="1" w:lastColumn="0" w:noHBand="0" w:noVBand="1"/>
            </w:tblPr>
            <w:tblGrid>
              <w:gridCol w:w="379"/>
              <w:gridCol w:w="3057"/>
              <w:gridCol w:w="237"/>
              <w:gridCol w:w="277"/>
              <w:gridCol w:w="309"/>
              <w:gridCol w:w="277"/>
              <w:gridCol w:w="331"/>
            </w:tblGrid>
            <w:tr w:rsidR="005B52C4"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bookmarkStart w:id="0" w:name="_GoBack"/>
                  <w:r w:rsidRPr="00BA0142">
                    <w:rPr>
                      <w:sz w:val="20"/>
                      <w:szCs w:val="20"/>
                    </w:rPr>
                    <w:t>No</w:t>
                  </w:r>
                </w:p>
              </w:tc>
              <w:tc>
                <w:tcPr>
                  <w:tcW w:w="31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2</w:t>
                  </w:r>
                </w:p>
              </w:tc>
              <w:tc>
                <w:tcPr>
                  <w:tcW w:w="313"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4</w:t>
                  </w:r>
                </w:p>
              </w:tc>
              <w:tc>
                <w:tcPr>
                  <w:tcW w:w="336" w:type="dxa"/>
                  <w:tcBorders>
                    <w:top w:val="single" w:sz="4" w:space="0" w:color="auto"/>
                    <w:left w:val="nil"/>
                    <w:bottom w:val="single" w:sz="4" w:space="0" w:color="auto"/>
                    <w:right w:val="single" w:sz="4" w:space="0" w:color="auto"/>
                  </w:tcBorders>
                  <w:shd w:val="clear" w:color="auto" w:fill="auto"/>
                  <w:noWrap/>
                  <w:vAlign w:val="center"/>
                  <w:hideMark/>
                </w:tcPr>
                <w:p w:rsidR="00800488" w:rsidRPr="00BA0142" w:rsidRDefault="00800488" w:rsidP="00BA0142">
                  <w:pPr>
                    <w:framePr w:hSpace="142" w:wrap="around" w:vAnchor="text" w:hAnchor="margin" w:xAlign="center" w:y="1"/>
                    <w:jc w:val="center"/>
                    <w:rPr>
                      <w:sz w:val="20"/>
                      <w:szCs w:val="20"/>
                    </w:rPr>
                  </w:pPr>
                  <w:r w:rsidRPr="00BA0142">
                    <w:rPr>
                      <w:sz w:val="20"/>
                      <w:szCs w:val="20"/>
                    </w:rPr>
                    <w:t>5</w:t>
                  </w: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1</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2</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3</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4</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5</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Mühendislik problemlerinin incelenmesi için deney tasarlama, deney yapma, veri toplama, 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6</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7</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8</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rPr>
                      <w:sz w:val="20"/>
                      <w:szCs w:val="20"/>
                    </w:rPr>
                  </w:pPr>
                  <w:r w:rsidRPr="00BA0142">
                    <w:rPr>
                      <w:sz w:val="20"/>
                      <w:szCs w:val="20"/>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9</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autoSpaceDE w:val="0"/>
                    <w:autoSpaceDN w:val="0"/>
                    <w:adjustRightInd w:val="0"/>
                    <w:rPr>
                      <w:sz w:val="20"/>
                      <w:szCs w:val="20"/>
                    </w:rPr>
                  </w:pPr>
                  <w:r w:rsidRPr="00BA0142">
                    <w:rPr>
                      <w:sz w:val="20"/>
                      <w:szCs w:val="20"/>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jc w:val="center"/>
                    <w:rPr>
                      <w:sz w:val="20"/>
                      <w:szCs w:val="20"/>
                    </w:rPr>
                  </w:pPr>
                  <w:r w:rsidRPr="00BA0142">
                    <w:rPr>
                      <w:sz w:val="20"/>
                      <w:szCs w:val="20"/>
                    </w:rPr>
                    <w:t>10</w:t>
                  </w:r>
                </w:p>
              </w:tc>
              <w:tc>
                <w:tcPr>
                  <w:tcW w:w="3134" w:type="dxa"/>
                  <w:tcBorders>
                    <w:top w:val="single" w:sz="4" w:space="0" w:color="auto"/>
                    <w:left w:val="nil"/>
                    <w:bottom w:val="single" w:sz="4" w:space="0" w:color="auto"/>
                    <w:right w:val="single" w:sz="4" w:space="0" w:color="auto"/>
                  </w:tcBorders>
                  <w:shd w:val="clear" w:color="auto" w:fill="auto"/>
                  <w:noWrap/>
                  <w:vAlign w:val="center"/>
                  <w:hideMark/>
                </w:tcPr>
                <w:p w:rsidR="00BD230A" w:rsidRPr="00BA0142" w:rsidRDefault="00BD230A" w:rsidP="00BA0142">
                  <w:pPr>
                    <w:framePr w:hSpace="142" w:wrap="around" w:vAnchor="text" w:hAnchor="margin" w:xAlign="center" w:y="1"/>
                    <w:autoSpaceDE w:val="0"/>
                    <w:autoSpaceDN w:val="0"/>
                    <w:adjustRightInd w:val="0"/>
                    <w:rPr>
                      <w:sz w:val="20"/>
                      <w:szCs w:val="20"/>
                    </w:rPr>
                  </w:pPr>
                  <w:r w:rsidRPr="00BA0142">
                    <w:rPr>
                      <w:sz w:val="20"/>
                      <w:szCs w:val="20"/>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11</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 xml:space="preserve">Yaşam boyu öğrenmenin gerekliliği </w:t>
                  </w:r>
                  <w:r w:rsidRPr="00BA0142">
                    <w:rPr>
                      <w:sz w:val="20"/>
                      <w:szCs w:val="20"/>
                    </w:rPr>
                    <w:lastRenderedPageBreak/>
                    <w:t>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lastRenderedPageBreak/>
                    <w:t>12</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13</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14</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15</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16</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rPr>
                      <w:sz w:val="20"/>
                      <w:szCs w:val="20"/>
                    </w:rPr>
                  </w:pPr>
                  <w:r w:rsidRPr="00BA0142">
                    <w:rPr>
                      <w:sz w:val="20"/>
                      <w:szCs w:val="20"/>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tr w:rsidR="00BD230A" w:rsidRPr="00BA0142"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17</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autoSpaceDE w:val="0"/>
                    <w:autoSpaceDN w:val="0"/>
                    <w:adjustRightInd w:val="0"/>
                    <w:rPr>
                      <w:sz w:val="20"/>
                      <w:szCs w:val="20"/>
                    </w:rPr>
                  </w:pPr>
                  <w:r w:rsidRPr="00BA0142">
                    <w:rPr>
                      <w:sz w:val="20"/>
                      <w:szCs w:val="20"/>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r w:rsidRPr="00BA0142">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BA0142" w:rsidRDefault="00BD230A" w:rsidP="00BA0142">
                  <w:pPr>
                    <w:framePr w:hSpace="142" w:wrap="around" w:vAnchor="text" w:hAnchor="margin" w:xAlign="center" w:y="1"/>
                    <w:jc w:val="center"/>
                    <w:rPr>
                      <w:sz w:val="20"/>
                      <w:szCs w:val="20"/>
                    </w:rPr>
                  </w:pPr>
                </w:p>
              </w:tc>
            </w:tr>
            <w:bookmarkEnd w:id="0"/>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6B2691" w:rsidRDefault="00250D0F" w:rsidP="00800488">
            <w:pPr>
              <w:pStyle w:val="ListParagraph"/>
              <w:numPr>
                <w:ilvl w:val="0"/>
                <w:numId w:val="2"/>
              </w:numPr>
              <w:rPr>
                <w:color w:val="000000"/>
                <w:sz w:val="20"/>
                <w:szCs w:val="20"/>
              </w:rPr>
            </w:pPr>
            <w:r>
              <w:rPr>
                <w:color w:val="000000"/>
                <w:sz w:val="20"/>
                <w:szCs w:val="20"/>
              </w:rPr>
              <w:t>Dr. Alpay ŞAHİN asahin@gazi.edu.tr</w:t>
            </w:r>
          </w:p>
          <w:p w:rsidR="00250D0F" w:rsidRDefault="00250D0F" w:rsidP="00250D0F">
            <w:pPr>
              <w:pStyle w:val="ListParagraph"/>
              <w:rPr>
                <w:color w:val="000000"/>
                <w:sz w:val="20"/>
                <w:szCs w:val="20"/>
              </w:rPr>
            </w:pPr>
          </w:p>
          <w:p w:rsidR="006B2691" w:rsidRPr="006B2691" w:rsidRDefault="006B2691" w:rsidP="006B2691">
            <w:pPr>
              <w:ind w:left="360"/>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sectPr w:rsidR="00800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9B5EFB"/>
    <w:multiLevelType w:val="hybridMultilevel"/>
    <w:tmpl w:val="FD30E77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B3B4835"/>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4E3E"/>
    <w:rsid w:val="000728C9"/>
    <w:rsid w:val="00094E0E"/>
    <w:rsid w:val="000C09F3"/>
    <w:rsid w:val="000D17B9"/>
    <w:rsid w:val="001A488A"/>
    <w:rsid w:val="00225ECD"/>
    <w:rsid w:val="002315D5"/>
    <w:rsid w:val="00245F13"/>
    <w:rsid w:val="00250D0F"/>
    <w:rsid w:val="0027388E"/>
    <w:rsid w:val="002C6A73"/>
    <w:rsid w:val="00335D51"/>
    <w:rsid w:val="0036423B"/>
    <w:rsid w:val="003B7A6D"/>
    <w:rsid w:val="00434DC5"/>
    <w:rsid w:val="00435C2A"/>
    <w:rsid w:val="00447FBD"/>
    <w:rsid w:val="0047786A"/>
    <w:rsid w:val="00492C65"/>
    <w:rsid w:val="004B4BA3"/>
    <w:rsid w:val="005B52C4"/>
    <w:rsid w:val="005F28FA"/>
    <w:rsid w:val="00623B7E"/>
    <w:rsid w:val="00637A2D"/>
    <w:rsid w:val="006B2691"/>
    <w:rsid w:val="007032D9"/>
    <w:rsid w:val="00751F24"/>
    <w:rsid w:val="00770C2B"/>
    <w:rsid w:val="007D56D3"/>
    <w:rsid w:val="00800488"/>
    <w:rsid w:val="008363EC"/>
    <w:rsid w:val="00857EE4"/>
    <w:rsid w:val="008A52F4"/>
    <w:rsid w:val="008C1AB5"/>
    <w:rsid w:val="008E3BD8"/>
    <w:rsid w:val="009021A6"/>
    <w:rsid w:val="0094200E"/>
    <w:rsid w:val="0094253F"/>
    <w:rsid w:val="009709D7"/>
    <w:rsid w:val="009B2480"/>
    <w:rsid w:val="009C725A"/>
    <w:rsid w:val="009F456E"/>
    <w:rsid w:val="00A318D9"/>
    <w:rsid w:val="00B12ED6"/>
    <w:rsid w:val="00B3668E"/>
    <w:rsid w:val="00B36F92"/>
    <w:rsid w:val="00BA0142"/>
    <w:rsid w:val="00BD126D"/>
    <w:rsid w:val="00BD230A"/>
    <w:rsid w:val="00C274D0"/>
    <w:rsid w:val="00CF0CD8"/>
    <w:rsid w:val="00DE271E"/>
    <w:rsid w:val="00E41369"/>
    <w:rsid w:val="00E60BB9"/>
    <w:rsid w:val="00EA3F74"/>
    <w:rsid w:val="00ED7139"/>
    <w:rsid w:val="00F0354B"/>
    <w:rsid w:val="00FA70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5C8640-8D21-4DFC-92D5-DEF3BAFC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paragraph" w:styleId="Title">
    <w:name w:val="Title"/>
    <w:basedOn w:val="Normal"/>
    <w:link w:val="TitleChar"/>
    <w:qFormat/>
    <w:rsid w:val="009021A6"/>
    <w:pPr>
      <w:jc w:val="center"/>
    </w:pPr>
    <w:rPr>
      <w:b/>
      <w:szCs w:val="20"/>
      <w:lang w:eastAsia="en-US"/>
    </w:rPr>
  </w:style>
  <w:style w:type="character" w:customStyle="1" w:styleId="TitleChar">
    <w:name w:val="Title Char"/>
    <w:basedOn w:val="DefaultParagraphFont"/>
    <w:link w:val="Title"/>
    <w:rsid w:val="009021A6"/>
    <w:rPr>
      <w:rFonts w:ascii="Times New Roman" w:eastAsia="Times New Roman" w:hAnsi="Times New Roman" w:cs="Times New Roman"/>
      <w:b/>
      <w:sz w:val="24"/>
      <w:szCs w:val="20"/>
    </w:rPr>
  </w:style>
  <w:style w:type="table" w:styleId="TableGrid">
    <w:name w:val="Table Grid"/>
    <w:basedOn w:val="TableNormal"/>
    <w:uiPriority w:val="39"/>
    <w:rsid w:val="009021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B2691"/>
    <w:rPr>
      <w:color w:val="0563C1" w:themeColor="hyperlink"/>
      <w:u w:val="single"/>
    </w:rPr>
  </w:style>
  <w:style w:type="paragraph" w:styleId="HTMLPreformatted">
    <w:name w:val="HTML Preformatted"/>
    <w:basedOn w:val="Normal"/>
    <w:link w:val="HTMLPreformatted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413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2018-06-27T19:05:00Z</dcterms:created>
  <dcterms:modified xsi:type="dcterms:W3CDTF">2018-08-14T15:15:00Z</dcterms:modified>
</cp:coreProperties>
</file>